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620" w:type="dxa"/>
        <w:tblInd w:w="-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030"/>
        <w:gridCol w:w="2550"/>
        <w:gridCol w:w="3510"/>
        <w:gridCol w:w="1530"/>
      </w:tblGrid>
      <w:tr w:rsidR="009B5520" w:rsidTr="000948F7">
        <w:trPr>
          <w:trHeight w:val="1080"/>
        </w:trPr>
        <w:tc>
          <w:tcPr>
            <w:tcW w:w="10620" w:type="dxa"/>
            <w:gridSpan w:val="4"/>
          </w:tcPr>
          <w:p w:rsidR="009B5520" w:rsidRPr="005115CF" w:rsidRDefault="009B5520" w:rsidP="009B5520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00236A">
              <w:rPr>
                <w:rFonts w:ascii="IranNastaliq" w:hAnsi="IranNastaliq" w:cs="B Titr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1552" behindDoc="0" locked="0" layoutInCell="1" allowOverlap="1" wp14:anchorId="321EDE3B" wp14:editId="65404716">
                  <wp:simplePos x="0" y="0"/>
                  <wp:positionH relativeFrom="column">
                    <wp:posOffset>5953125</wp:posOffset>
                  </wp:positionH>
                  <wp:positionV relativeFrom="paragraph">
                    <wp:posOffset>9525</wp:posOffset>
                  </wp:positionV>
                  <wp:extent cx="645160" cy="701387"/>
                  <wp:effectExtent l="0" t="0" r="254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0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15CF">
              <w:rPr>
                <w:rFonts w:ascii="IranNastaliq" w:hAnsi="IranNastaliq" w:cs="B Titr" w:hint="cs"/>
                <w:rtl/>
              </w:rPr>
              <w:t>به نام پروردگار یکتا</w:t>
            </w:r>
          </w:p>
          <w:p w:rsidR="009B5520" w:rsidRPr="005115CF" w:rsidRDefault="009B5520" w:rsidP="00AF652E">
            <w:pPr>
              <w:bidi/>
              <w:jc w:val="center"/>
              <w:rPr>
                <w:rFonts w:ascii="IranNastaliq" w:hAnsi="IranNastaliq" w:cs="B Titr"/>
                <w:rtl/>
              </w:rPr>
            </w:pPr>
            <w:r w:rsidRPr="005115CF">
              <w:rPr>
                <w:rFonts w:ascii="IranNastaliq" w:hAnsi="IranNastaliq" w:cs="B Titr" w:hint="cs"/>
                <w:rtl/>
              </w:rPr>
              <w:t>دانشکده علوم پیراپزشکی</w:t>
            </w:r>
          </w:p>
          <w:p w:rsidR="009B5520" w:rsidRPr="00E16918" w:rsidRDefault="009B5520" w:rsidP="00AF652E">
            <w:pPr>
              <w:bidi/>
              <w:jc w:val="center"/>
              <w:rPr>
                <w:rFonts w:ascii="IranNastaliq" w:hAnsi="IranNastaliq" w:cs="B Lotus"/>
                <w:noProof/>
                <w:rtl/>
              </w:rPr>
            </w:pPr>
            <w:r>
              <w:rPr>
                <w:rFonts w:ascii="IranNastaliq" w:hAnsi="IranNastaliq" w:cs="B Titr" w:hint="cs"/>
                <w:rtl/>
              </w:rPr>
              <w:t>2</w:t>
            </w:r>
            <w:r w:rsidRPr="005115CF">
              <w:rPr>
                <w:rFonts w:ascii="IranNastaliq" w:hAnsi="IranNastaliq" w:cs="B Titr" w:hint="cs"/>
                <w:rtl/>
              </w:rPr>
              <w:t>-</w:t>
            </w:r>
            <w:r w:rsidRPr="005115CF">
              <w:rPr>
                <w:rFonts w:ascii="IranNastaliq" w:hAnsi="IranNastaliq" w:cs="B Titr"/>
                <w:rtl/>
              </w:rPr>
              <w:t xml:space="preserve"> </w:t>
            </w:r>
            <w:r>
              <w:rPr>
                <w:rFonts w:ascii="IranNastaliq" w:hAnsi="IranNastaliq" w:cs="B Titr" w:hint="cs"/>
                <w:rtl/>
              </w:rPr>
              <w:t xml:space="preserve">چک لیست </w:t>
            </w:r>
            <w:r w:rsidRPr="005115CF">
              <w:rPr>
                <w:rFonts w:ascii="IranNastaliq" w:hAnsi="IranNastaliq" w:cs="B Titr" w:hint="cs"/>
                <w:rtl/>
                <w:lang w:bidi="fa-IR"/>
              </w:rPr>
              <w:t xml:space="preserve">ارزیابی </w:t>
            </w:r>
            <w:r>
              <w:rPr>
                <w:rFonts w:ascii="IranNastaliq" w:hAnsi="IranNastaliq" w:cs="B Titr" w:hint="cs"/>
                <w:rtl/>
                <w:lang w:bidi="fa-IR"/>
              </w:rPr>
              <w:t>پروپوزال</w:t>
            </w:r>
            <w:r w:rsidRPr="005115CF">
              <w:rPr>
                <w:rFonts w:ascii="IranNastaliq" w:hAnsi="IranNastaliq" w:cs="B Titr" w:hint="cs"/>
                <w:rtl/>
                <w:lang w:bidi="fa-IR"/>
              </w:rPr>
              <w:t xml:space="preserve"> پایان ن</w:t>
            </w:r>
            <w:r>
              <w:rPr>
                <w:rFonts w:ascii="IranNastaliq" w:hAnsi="IranNastaliq" w:cs="B Titr" w:hint="cs"/>
                <w:rtl/>
                <w:lang w:bidi="fa-IR"/>
              </w:rPr>
              <w:t>امه تحصیلات تکمیلی (مخصوص داوران</w:t>
            </w:r>
            <w:r w:rsidRPr="005115CF">
              <w:rPr>
                <w:rFonts w:ascii="IranNastaliq" w:hAnsi="IranNastaliq" w:cs="B Titr" w:hint="cs"/>
                <w:rtl/>
                <w:lang w:bidi="fa-IR"/>
              </w:rPr>
              <w:t>)</w:t>
            </w:r>
          </w:p>
        </w:tc>
      </w:tr>
      <w:tr w:rsidR="00AF652E" w:rsidTr="00677CD5">
        <w:tc>
          <w:tcPr>
            <w:tcW w:w="10620" w:type="dxa"/>
            <w:gridSpan w:val="4"/>
          </w:tcPr>
          <w:p w:rsidR="00AF652E" w:rsidRPr="00B21354" w:rsidRDefault="00AF652E" w:rsidP="00AF652E">
            <w:pPr>
              <w:bidi/>
              <w:rPr>
                <w:rFonts w:ascii="IranNastaliq" w:hAnsi="IranNastaliq" w:cs="B Lotus"/>
                <w:noProof/>
                <w:rtl/>
              </w:rPr>
            </w:pPr>
            <w:r w:rsidRPr="00B21354">
              <w:rPr>
                <w:rFonts w:ascii="IranNastaliq" w:hAnsi="IranNastaliq" w:cs="B Lotus" w:hint="cs"/>
                <w:b/>
                <w:bCs/>
                <w:noProof/>
                <w:rtl/>
              </w:rPr>
              <w:t>مشخصات دانشجو</w:t>
            </w:r>
          </w:p>
          <w:p w:rsidR="00AF652E" w:rsidRPr="00206ED1" w:rsidRDefault="0072625C" w:rsidP="00AF652E">
            <w:pPr>
              <w:bidi/>
              <w:rPr>
                <w:rFonts w:ascii="IranNastaliq" w:hAnsi="IranNastaliq" w:cs="B Titr"/>
                <w:noProof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noProof/>
                <w:rtl/>
              </w:rPr>
              <w:t>ن</w:t>
            </w:r>
            <w:r w:rsidR="00AF652E" w:rsidRPr="00B21354">
              <w:rPr>
                <w:rFonts w:ascii="IranNastaliq" w:hAnsi="IranNastaliq" w:cs="B Lotus" w:hint="cs"/>
                <w:noProof/>
                <w:rtl/>
              </w:rPr>
              <w:t xml:space="preserve">ام و نام خانوادگی: </w:t>
            </w:r>
            <w:r w:rsidR="00AF652E">
              <w:rPr>
                <w:rFonts w:ascii="IranNastaliq" w:hAnsi="IranNastaliq" w:cs="B Lotus" w:hint="cs"/>
                <w:noProof/>
                <w:rtl/>
              </w:rPr>
              <w:t xml:space="preserve">............................................ </w:t>
            </w:r>
            <w:r w:rsidR="00AF652E" w:rsidRPr="00B21354">
              <w:rPr>
                <w:rFonts w:ascii="IranNastaliq" w:hAnsi="IranNastaliq" w:cs="B Lotus" w:hint="cs"/>
                <w:noProof/>
                <w:rtl/>
              </w:rPr>
              <w:t xml:space="preserve">شماره دانشجویی: </w:t>
            </w:r>
            <w:r w:rsidR="00AF652E">
              <w:rPr>
                <w:rFonts w:ascii="IranNastaliq" w:hAnsi="IranNastaliq" w:cs="B Lotus" w:hint="cs"/>
                <w:noProof/>
                <w:rtl/>
              </w:rPr>
              <w:t>..............................</w:t>
            </w:r>
            <w:r w:rsidR="00AF652E" w:rsidRPr="00B21354">
              <w:rPr>
                <w:rFonts w:ascii="IranNastaliq" w:hAnsi="IranNastaliq" w:cs="B Lotus" w:hint="cs"/>
                <w:noProof/>
                <w:rtl/>
              </w:rPr>
              <w:t xml:space="preserve"> رشته تحصیلی:</w:t>
            </w:r>
            <w:r w:rsidR="00AF652E">
              <w:rPr>
                <w:rFonts w:ascii="IranNastaliq" w:hAnsi="IranNastaliq" w:cs="B Lotus" w:hint="cs"/>
                <w:noProof/>
                <w:rtl/>
              </w:rPr>
              <w:t xml:space="preserve"> .................................. مقطع تحصیلی: .........................</w:t>
            </w:r>
          </w:p>
        </w:tc>
      </w:tr>
      <w:tr w:rsidR="00AF652E" w:rsidTr="00677CD5">
        <w:tc>
          <w:tcPr>
            <w:tcW w:w="10620" w:type="dxa"/>
            <w:gridSpan w:val="4"/>
          </w:tcPr>
          <w:p w:rsidR="00AF652E" w:rsidRPr="00B21354" w:rsidRDefault="00AF652E" w:rsidP="00AF652E">
            <w:pPr>
              <w:bidi/>
              <w:rPr>
                <w:rFonts w:ascii="IranNastaliq" w:hAnsi="IranNastaliq" w:cs="B Lotus"/>
                <w:noProof/>
                <w:rtl/>
              </w:rPr>
            </w:pPr>
            <w:r w:rsidRPr="00B21354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مشخصات </w:t>
            </w:r>
            <w:r>
              <w:rPr>
                <w:rFonts w:ascii="IranNastaliq" w:hAnsi="IranNastaliq" w:cs="B Lotus" w:hint="cs"/>
                <w:b/>
                <w:bCs/>
                <w:noProof/>
                <w:rtl/>
              </w:rPr>
              <w:t>پروپوزال</w:t>
            </w:r>
            <w:r w:rsidRPr="00B21354">
              <w:rPr>
                <w:rFonts w:ascii="IranNastaliq" w:hAnsi="IranNastaliq" w:cs="B Lotus" w:hint="cs"/>
                <w:b/>
                <w:bCs/>
                <w:noProof/>
                <w:rtl/>
              </w:rPr>
              <w:t xml:space="preserve"> پایان نامه</w:t>
            </w:r>
          </w:p>
          <w:p w:rsidR="00AF652E" w:rsidRDefault="00AF652E" w:rsidP="00AF652E">
            <w:pPr>
              <w:bidi/>
              <w:rPr>
                <w:rFonts w:ascii="IranNastaliq" w:hAnsi="IranNastaliq" w:cs="B Lotus"/>
                <w:noProof/>
                <w:rtl/>
              </w:rPr>
            </w:pPr>
            <w:r w:rsidRPr="00B21354">
              <w:rPr>
                <w:rFonts w:ascii="IranNastaliq" w:hAnsi="IranNastaliq" w:cs="B Lotus" w:hint="cs"/>
                <w:noProof/>
                <w:rtl/>
              </w:rPr>
              <w:t>عنوان:</w:t>
            </w:r>
            <w:r>
              <w:rPr>
                <w:rFonts w:ascii="IranNastaliq" w:hAnsi="IranNastaliq" w:cs="B Lotus" w:hint="cs"/>
                <w:noProof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F652E" w:rsidRPr="00D318F4" w:rsidRDefault="00AF652E" w:rsidP="00AF652E">
            <w:pPr>
              <w:bidi/>
              <w:rPr>
                <w:rFonts w:ascii="IranNastaliq" w:hAnsi="IranNastaliq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noProof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F652E" w:rsidTr="00186BF4">
        <w:trPr>
          <w:trHeight w:val="3500"/>
        </w:trPr>
        <w:tc>
          <w:tcPr>
            <w:tcW w:w="10620" w:type="dxa"/>
            <w:gridSpan w:val="4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7"/>
              <w:gridCol w:w="613"/>
              <w:gridCol w:w="7547"/>
              <w:gridCol w:w="454"/>
              <w:gridCol w:w="477"/>
              <w:gridCol w:w="666"/>
            </w:tblGrid>
            <w:tr w:rsidR="00AF652E" w:rsidTr="00F45AF7">
              <w:tc>
                <w:tcPr>
                  <w:tcW w:w="10394" w:type="dxa"/>
                  <w:gridSpan w:val="6"/>
                </w:tcPr>
                <w:p w:rsidR="00AF652E" w:rsidRPr="00186BF4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186BF4">
                    <w:rPr>
                      <w:rFonts w:cs="B Lotus" w:hint="cs"/>
                      <w:rtl/>
                      <w:lang w:bidi="fa-IR"/>
                    </w:rPr>
                    <w:t xml:space="preserve">لطفاً در مواردي كه گزينة "خير" انتخاب مي‌شود، حتماً نحوة اصلاح آن مورد (با ذكر شمارة رديف) به‌طور دقيق در صفحة </w:t>
                  </w:r>
                  <w:r>
                    <w:rPr>
                      <w:rFonts w:cs="B Lotus" w:hint="cs"/>
                      <w:rtl/>
                      <w:lang w:bidi="fa-IR"/>
                    </w:rPr>
                    <w:t>دوم</w:t>
                  </w:r>
                  <w:r w:rsidRPr="00186BF4">
                    <w:rPr>
                      <w:rFonts w:cs="B Lotus" w:hint="cs"/>
                      <w:rtl/>
                      <w:lang w:bidi="fa-IR"/>
                    </w:rPr>
                    <w:t xml:space="preserve"> ذكر گردد</w:t>
                  </w:r>
                </w:p>
              </w:tc>
            </w:tr>
            <w:tr w:rsidR="00AF652E" w:rsidTr="0001046D">
              <w:tc>
                <w:tcPr>
                  <w:tcW w:w="637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ردیف</w:t>
                  </w:r>
                </w:p>
              </w:tc>
              <w:tc>
                <w:tcPr>
                  <w:tcW w:w="8160" w:type="dxa"/>
                  <w:gridSpan w:val="2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معیار سنجش</w:t>
                  </w:r>
                </w:p>
              </w:tc>
              <w:tc>
                <w:tcPr>
                  <w:tcW w:w="454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بلی</w:t>
                  </w:r>
                </w:p>
              </w:tc>
              <w:tc>
                <w:tcPr>
                  <w:tcW w:w="477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خیر</w:t>
                  </w:r>
                </w:p>
              </w:tc>
              <w:tc>
                <w:tcPr>
                  <w:tcW w:w="666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کاربرد ندارد</w:t>
                  </w: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عنوان،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اهداف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محتواي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پروژه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دارد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انتخاب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اين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امكان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دستيابي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اهداف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وجود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دارد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3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Pr="00186BF4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عنوان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فارسي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انگليسي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هم‌خواني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دارند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صحيح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نوشته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شده‌اند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.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عنوان</w:t>
                  </w: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،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انعكاس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واضحي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از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موضوع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بوده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هدف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را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به‌طور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رسا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بيان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مي‌كند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4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بيان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مساله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: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مقدمه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كامل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صحيح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(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توضيح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خلاصه‌اي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از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ماهيت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مشكل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/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نياز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موجود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عوارض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تداوم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مشكل،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بيان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خلاصة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نتايج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تحقيقات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اطلاعات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موجود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زمينة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پژوهش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بيان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دليل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انتخاب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موضوع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).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5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بررسي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متون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: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مرتبط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موضوع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بوده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منابع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مآخذ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مورد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استفاده،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كافي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صحيح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مي‌باشند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6</w:t>
                  </w:r>
                </w:p>
              </w:tc>
              <w:tc>
                <w:tcPr>
                  <w:tcW w:w="8160" w:type="dxa"/>
                  <w:gridSpan w:val="2"/>
                  <w:tcBorders>
                    <w:bottom w:val="single" w:sz="4" w:space="0" w:color="auto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اهداف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اختصاصي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متناسب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عنوان،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هدف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كلي،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فرضيات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محتواي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پايان‌نامه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نوشته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7</w:t>
                  </w:r>
                </w:p>
              </w:tc>
              <w:tc>
                <w:tcPr>
                  <w:tcW w:w="8160" w:type="dxa"/>
                  <w:gridSpan w:val="2"/>
                  <w:tcBorders>
                    <w:bottom w:val="nil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اهداف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كاربردي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متناسب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ساير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اهداف،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فرضيات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محتواي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پايان‌نامه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مي‌باشد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8</w:t>
                  </w:r>
                </w:p>
              </w:tc>
              <w:tc>
                <w:tcPr>
                  <w:tcW w:w="8160" w:type="dxa"/>
                  <w:gridSpan w:val="2"/>
                  <w:tcBorders>
                    <w:top w:val="nil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جمعيت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هدف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كاملاً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مشخص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9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نمونه‌گيري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10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حجم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نمونه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نحوة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محاسبة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آن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به‌دقت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نوشته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11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انجام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كامل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نوشته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تمام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مواردي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توجه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الزاماً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بايد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نوشته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باشند،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تشريح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شده‌اند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(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توجه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جدول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موجود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راهنماي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تكميل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پروپوزال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).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12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كنترل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ريزش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نمونه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ذكر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مناسب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13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توزيع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مواردي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نظير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وضعيت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بيماري،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فاكتورهاي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پيش‌آگهي،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مشخصات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دموگرافيك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...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گروه‌ها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همسان‌سازي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شده‌اند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14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متغيرهاي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مداخله‌اي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مخدوش‌گر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نحوة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كنترل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آنها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مورد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ملاحظه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قرار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گرفته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15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سوگيري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تورش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(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t>bias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)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مورد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كنترل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قرار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گرفته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A308D0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A308D0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16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نحوة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پيگيري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واحدهاي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پژوهش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گروه‌هاي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مورد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مناسب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17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درصورت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لزوم،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انجام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راهنما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t>pilot study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يا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پيش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آزمون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t>pretest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پيش‌بيني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18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معيارهاي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ورود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خروج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مطالعه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كاملاً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مشخص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هستند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19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شيوة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گردآوري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اطلاعات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به‌طور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صحيح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ذكر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20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ابزارهاي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جمع‌آوري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داده‌ها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طور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كامل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انتخاب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21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روايي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پايايي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بين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ارزياب‌ها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و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ابزارها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كنترل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مي‌شوند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22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تمامي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اجزاي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جدول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متغيرها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به‌طور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صحيح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تدوين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  <w:tcBorders>
                    <w:right w:val="single" w:sz="4" w:space="0" w:color="auto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23</w:t>
                  </w:r>
                </w:p>
              </w:tc>
              <w:tc>
                <w:tcPr>
                  <w:tcW w:w="81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پروتكل تجزيه و تحليل داده‌ها درست است.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  <w:tcBorders>
                    <w:right w:val="single" w:sz="4" w:space="0" w:color="auto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lastRenderedPageBreak/>
                    <w:t>24</w:t>
                  </w:r>
                </w:p>
              </w:tc>
              <w:tc>
                <w:tcPr>
                  <w:tcW w:w="81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 انجام طرح، ملاحظات اخلاقي مد نظر قرار گرفته‌اند.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37" w:type="dxa"/>
                  <w:tcBorders>
                    <w:right w:val="single" w:sz="4" w:space="0" w:color="auto"/>
                  </w:tcBorders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25</w:t>
                  </w:r>
                </w:p>
              </w:tc>
              <w:tc>
                <w:tcPr>
                  <w:tcW w:w="81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براي 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محدوديت‌هاي مطالعه</w:t>
                  </w: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،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روشهاي كنترل در نظر گرفته شده‌اند.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26</w:t>
                  </w:r>
                </w:p>
              </w:tc>
              <w:tc>
                <w:tcPr>
                  <w:tcW w:w="8160" w:type="dxa"/>
                  <w:gridSpan w:val="2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هزينه‌هاي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پيش‌بيني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مناسب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است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27</w:t>
                  </w:r>
                </w:p>
              </w:tc>
              <w:tc>
                <w:tcPr>
                  <w:tcW w:w="406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AF652E" w:rsidRPr="006E5CDB" w:rsidRDefault="00AF652E" w:rsidP="00AF652E">
                  <w:pPr>
                    <w:bidi/>
                    <w:ind w:left="113" w:right="113"/>
                    <w:jc w:val="center"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در طرح مداخله ای</w:t>
                  </w: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186BF4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spacing w:val="-4"/>
                      <w:rtl/>
                    </w:rPr>
                  </w:pP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spacing w:val="-4"/>
                      <w:rtl/>
                    </w:rPr>
                    <w:t>از گروه كنترل مشابه به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spacing w:val="-4"/>
                      <w:rtl/>
                    </w:rPr>
                    <w:t>‌</w:t>
                  </w:r>
                  <w:r w:rsidRPr="00186BF4">
                    <w:rPr>
                      <w:rFonts w:ascii="IranNastaliq" w:hAnsi="IranNastaliq" w:cs="B Lotus"/>
                      <w:b/>
                      <w:bCs/>
                      <w:noProof/>
                      <w:spacing w:val="-4"/>
                      <w:rtl/>
                    </w:rPr>
                    <w:t>طور همزمان با گروه مورد يا مداخله استفاده مي‌شود (در مطالعات داراي گروه كنترل)</w:t>
                  </w:r>
                  <w:r w:rsidRPr="00186BF4">
                    <w:rPr>
                      <w:rFonts w:ascii="IranNastaliq" w:hAnsi="IranNastaliq" w:cs="B Lotus" w:hint="cs"/>
                      <w:b/>
                      <w:bCs/>
                      <w:noProof/>
                      <w:spacing w:val="-4"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28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روش تخصيص افراد نمونه به گروه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‌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ها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(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t>Randomization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) صحيح انجام مي‌شود.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29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روش تخصيص مداخله به گروهها (</w:t>
                  </w:r>
                  <w:r w:rsidRPr="006E5CDB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t>Allocation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)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صحيح است.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30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جزئيات مداخلات/ رژيم درماني/ فاكتورهاي در معرض</w:t>
                  </w: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،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ذكر شده است.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31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پروتكل‌هاي درماني (نوع، دوز، مدت و برنامه زمان‌بندي مداخله)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به‌طور كامل 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 xml:space="preserve">توصيف 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شده‌اند.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32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در بررسي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‌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هاي تشخيصي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، 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روش كار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به‌طور كامل </w:t>
                  </w: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توضيح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 xml:space="preserve"> داده شده است.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  <w:tr w:rsidR="00AF652E" w:rsidTr="006E5CDB">
              <w:tc>
                <w:tcPr>
                  <w:tcW w:w="63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33</w:t>
                  </w:r>
                </w:p>
              </w:tc>
              <w:tc>
                <w:tcPr>
                  <w:tcW w:w="406" w:type="dxa"/>
                  <w:vMerge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</w:tcPr>
                <w:p w:rsidR="00AF652E" w:rsidRPr="006E5CDB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  <w:r w:rsidRPr="006E5CDB"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  <w:t>شدت و مدت مداخله براي ايجاد اثر و رخ دادن اتفاقات مهم كافيست</w:t>
                  </w:r>
                  <w:r w:rsidRPr="006E5CDB">
                    <w:rPr>
                      <w:rFonts w:ascii="IranNastaliq" w:hAnsi="IranNastaliq" w:cs="B Lotus" w:hint="cs"/>
                      <w:b/>
                      <w:bCs/>
                      <w:noProof/>
                      <w:rtl/>
                    </w:rPr>
                    <w:t>.</w:t>
                  </w:r>
                </w:p>
              </w:tc>
              <w:tc>
                <w:tcPr>
                  <w:tcW w:w="454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477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666" w:type="dxa"/>
                </w:tcPr>
                <w:p w:rsidR="00AF652E" w:rsidRDefault="00AF652E" w:rsidP="00AF652E">
                  <w:pPr>
                    <w:bidi/>
                    <w:rPr>
                      <w:rFonts w:ascii="IranNastaliq" w:hAnsi="IranNastaliq" w:cs="B Lotus"/>
                      <w:b/>
                      <w:bCs/>
                      <w:noProof/>
                      <w:rtl/>
                    </w:rPr>
                  </w:pPr>
                </w:p>
              </w:tc>
            </w:tr>
          </w:tbl>
          <w:p w:rsidR="00AF652E" w:rsidRPr="00B21354" w:rsidRDefault="00AF652E" w:rsidP="00AF652E">
            <w:pPr>
              <w:bidi/>
              <w:jc w:val="center"/>
              <w:rPr>
                <w:rFonts w:ascii="IranNastaliq" w:hAnsi="IranNastaliq" w:cs="B Lotus"/>
                <w:b/>
                <w:bCs/>
                <w:noProof/>
                <w:rtl/>
              </w:rPr>
            </w:pPr>
          </w:p>
        </w:tc>
      </w:tr>
      <w:tr w:rsidR="009B5520" w:rsidTr="009B5520">
        <w:trPr>
          <w:trHeight w:val="2258"/>
        </w:trPr>
        <w:tc>
          <w:tcPr>
            <w:tcW w:w="10620" w:type="dxa"/>
            <w:gridSpan w:val="4"/>
          </w:tcPr>
          <w:p w:rsidR="009B5520" w:rsidRDefault="009B5520" w:rsidP="00AF652E">
            <w:pPr>
              <w:bidi/>
              <w:rPr>
                <w:rFonts w:cs="B Lotus"/>
                <w:rtl/>
              </w:rPr>
            </w:pPr>
            <w:r w:rsidRPr="00186BF4">
              <w:rPr>
                <w:rFonts w:cs="B Lotus" w:hint="cs"/>
                <w:rtl/>
              </w:rPr>
              <w:lastRenderedPageBreak/>
              <w:t>ساير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مواردي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كه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در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جدول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ذكر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نشده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و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لازم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است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مجريان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محترم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در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متدلوژي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طرح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در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نظر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داشته</w:t>
            </w:r>
            <w:r w:rsidRPr="00186BF4">
              <w:rPr>
                <w:rFonts w:cs="B Lotus"/>
                <w:rtl/>
              </w:rPr>
              <w:t xml:space="preserve"> </w:t>
            </w:r>
            <w:r w:rsidRPr="00186BF4">
              <w:rPr>
                <w:rFonts w:cs="B Lotus" w:hint="cs"/>
                <w:rtl/>
              </w:rPr>
              <w:t>باشند</w:t>
            </w:r>
            <w:r w:rsidRPr="00186BF4">
              <w:rPr>
                <w:rFonts w:cs="B Lotus"/>
                <w:rtl/>
              </w:rPr>
              <w:t>:</w:t>
            </w:r>
          </w:p>
          <w:p w:rsidR="009B5520" w:rsidRDefault="009B5520" w:rsidP="00AF652E">
            <w:pPr>
              <w:bidi/>
              <w:rPr>
                <w:rFonts w:cs="B Lotus"/>
                <w:b/>
                <w:bCs/>
                <w:rtl/>
              </w:rPr>
            </w:pPr>
          </w:p>
          <w:p w:rsidR="009B5520" w:rsidRDefault="009B5520" w:rsidP="00AF652E">
            <w:pPr>
              <w:bidi/>
              <w:rPr>
                <w:rFonts w:cs="B Lotus"/>
                <w:b/>
                <w:bCs/>
                <w:rtl/>
              </w:rPr>
            </w:pPr>
          </w:p>
          <w:p w:rsidR="009B5520" w:rsidRDefault="009B5520" w:rsidP="00AF652E">
            <w:pPr>
              <w:bidi/>
              <w:rPr>
                <w:rFonts w:cs="B Lotus"/>
                <w:b/>
                <w:bCs/>
                <w:rtl/>
              </w:rPr>
            </w:pPr>
          </w:p>
          <w:p w:rsidR="009B5520" w:rsidRDefault="009B5520" w:rsidP="00AF652E">
            <w:pPr>
              <w:bidi/>
              <w:rPr>
                <w:rFonts w:cs="B Lotus"/>
                <w:b/>
                <w:bCs/>
                <w:rtl/>
              </w:rPr>
            </w:pPr>
          </w:p>
          <w:p w:rsidR="009B5520" w:rsidRDefault="009B5520" w:rsidP="00AF652E">
            <w:pPr>
              <w:bidi/>
              <w:rPr>
                <w:rFonts w:cs="B Lotus"/>
                <w:b/>
                <w:bCs/>
                <w:rtl/>
              </w:rPr>
            </w:pPr>
          </w:p>
          <w:p w:rsidR="009B5520" w:rsidRPr="00186BF4" w:rsidRDefault="009B5520" w:rsidP="00AF652E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AF652E" w:rsidTr="00441C3C">
        <w:trPr>
          <w:trHeight w:val="1700"/>
        </w:trPr>
        <w:tc>
          <w:tcPr>
            <w:tcW w:w="10620" w:type="dxa"/>
            <w:gridSpan w:val="4"/>
          </w:tcPr>
          <w:p w:rsidR="00AF652E" w:rsidRPr="00186BF4" w:rsidRDefault="00AF652E" w:rsidP="00AF652E">
            <w:pPr>
              <w:bidi/>
              <w:rPr>
                <w:rFonts w:cs="B Lotus"/>
                <w:b/>
                <w:bCs/>
                <w:rtl/>
              </w:rPr>
            </w:pPr>
            <w:r w:rsidRPr="00186BF4">
              <w:rPr>
                <w:rFonts w:cs="B Lotus" w:hint="cs"/>
                <w:b/>
                <w:bCs/>
                <w:rtl/>
              </w:rPr>
              <w:t>اصلاحات لازم</w:t>
            </w:r>
            <w:r>
              <w:rPr>
                <w:rFonts w:cs="B Lotus" w:hint="cs"/>
                <w:b/>
                <w:bCs/>
                <w:rtl/>
              </w:rPr>
              <w:t>. در صورت لزوم از برگه اضافی استفاده نموده و پیوست این فرم نمائید.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3"/>
              <w:gridCol w:w="9711"/>
            </w:tblGrid>
            <w:tr w:rsidR="00AF652E" w:rsidTr="00186BF4">
              <w:tc>
                <w:tcPr>
                  <w:tcW w:w="683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شماره ردیف</w:t>
                  </w:r>
                </w:p>
              </w:tc>
              <w:tc>
                <w:tcPr>
                  <w:tcW w:w="9711" w:type="dxa"/>
                  <w:shd w:val="clear" w:color="auto" w:fill="8DB3E2" w:themeFill="text2" w:themeFillTint="66"/>
                  <w:vAlign w:val="center"/>
                </w:tcPr>
                <w:p w:rsidR="00AF652E" w:rsidRDefault="00AF652E" w:rsidP="00AF652E">
                  <w:pPr>
                    <w:bidi/>
                    <w:jc w:val="center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اصلاحات لازم</w:t>
                  </w: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AF652E" w:rsidTr="00186BF4">
              <w:tc>
                <w:tcPr>
                  <w:tcW w:w="683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AF652E" w:rsidRPr="00186BF4" w:rsidRDefault="00AF652E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9B5520" w:rsidTr="00186BF4">
              <w:tc>
                <w:tcPr>
                  <w:tcW w:w="683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9B5520" w:rsidTr="00186BF4">
              <w:tc>
                <w:tcPr>
                  <w:tcW w:w="683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9B5520" w:rsidTr="00186BF4">
              <w:tc>
                <w:tcPr>
                  <w:tcW w:w="683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9B5520" w:rsidTr="00186BF4">
              <w:tc>
                <w:tcPr>
                  <w:tcW w:w="683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9B5520" w:rsidTr="00186BF4">
              <w:tc>
                <w:tcPr>
                  <w:tcW w:w="683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11" w:type="dxa"/>
                </w:tcPr>
                <w:p w:rsidR="009B5520" w:rsidRPr="00186BF4" w:rsidRDefault="009B5520" w:rsidP="00AF652E">
                  <w:pPr>
                    <w:bidi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F652E" w:rsidRPr="00186BF4" w:rsidRDefault="00AF652E" w:rsidP="00AF652E">
            <w:pPr>
              <w:bidi/>
              <w:rPr>
                <w:rFonts w:cs="B Lotus"/>
                <w:rtl/>
              </w:rPr>
            </w:pPr>
          </w:p>
        </w:tc>
      </w:tr>
      <w:tr w:rsidR="00AF652E" w:rsidTr="007E05E3">
        <w:trPr>
          <w:trHeight w:val="368"/>
        </w:trPr>
        <w:tc>
          <w:tcPr>
            <w:tcW w:w="3030" w:type="dxa"/>
          </w:tcPr>
          <w:p w:rsidR="00AF652E" w:rsidRPr="00441C3C" w:rsidRDefault="00AF652E" w:rsidP="00AF652E">
            <w:pPr>
              <w:bidi/>
              <w:jc w:val="center"/>
              <w:rPr>
                <w:rFonts w:cs="B Lotus"/>
                <w:rtl/>
              </w:rPr>
            </w:pPr>
            <w:r w:rsidRPr="00441C3C">
              <w:rPr>
                <w:rFonts w:cs="B Lotus" w:hint="cs"/>
                <w:rtl/>
              </w:rPr>
              <w:t>نام ونام خان</w:t>
            </w:r>
            <w:r>
              <w:rPr>
                <w:rFonts w:cs="B Lotus" w:hint="cs"/>
                <w:rtl/>
              </w:rPr>
              <w:t>وادگی ارزیابی کننده</w:t>
            </w:r>
          </w:p>
        </w:tc>
        <w:tc>
          <w:tcPr>
            <w:tcW w:w="2550" w:type="dxa"/>
          </w:tcPr>
          <w:p w:rsidR="00AF652E" w:rsidRPr="00441C3C" w:rsidRDefault="00AF652E" w:rsidP="00AF652E">
            <w:pPr>
              <w:bidi/>
              <w:jc w:val="center"/>
              <w:rPr>
                <w:rFonts w:cs="B Lotus"/>
                <w:rtl/>
              </w:rPr>
            </w:pPr>
            <w:r w:rsidRPr="00441C3C">
              <w:rPr>
                <w:rFonts w:cs="B Lotus" w:hint="cs"/>
                <w:rtl/>
              </w:rPr>
              <w:t xml:space="preserve">آخرین </w:t>
            </w:r>
            <w:r>
              <w:rPr>
                <w:rFonts w:cs="B Lotus" w:hint="cs"/>
                <w:rtl/>
              </w:rPr>
              <w:t>مدرک تحصیلی</w:t>
            </w:r>
          </w:p>
        </w:tc>
        <w:tc>
          <w:tcPr>
            <w:tcW w:w="3510" w:type="dxa"/>
          </w:tcPr>
          <w:p w:rsidR="00AF652E" w:rsidRPr="00441C3C" w:rsidRDefault="00AF652E" w:rsidP="00AF652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1530" w:type="dxa"/>
          </w:tcPr>
          <w:p w:rsidR="00AF652E" w:rsidRPr="00441C3C" w:rsidRDefault="00AF652E" w:rsidP="00AF652E">
            <w:pPr>
              <w:bidi/>
              <w:jc w:val="center"/>
              <w:rPr>
                <w:rFonts w:cs="B Lotus"/>
                <w:rtl/>
              </w:rPr>
            </w:pPr>
            <w:r w:rsidRPr="00441C3C">
              <w:rPr>
                <w:rFonts w:cs="B Lotus" w:hint="cs"/>
                <w:rtl/>
              </w:rPr>
              <w:t>امضاءو تاریخ</w:t>
            </w:r>
          </w:p>
        </w:tc>
      </w:tr>
      <w:tr w:rsidR="00AF652E" w:rsidTr="007E05E3">
        <w:trPr>
          <w:trHeight w:val="367"/>
        </w:trPr>
        <w:tc>
          <w:tcPr>
            <w:tcW w:w="3030" w:type="dxa"/>
          </w:tcPr>
          <w:p w:rsidR="00AF652E" w:rsidRPr="00711DEA" w:rsidRDefault="00AF652E" w:rsidP="00AF652E">
            <w:pPr>
              <w:bidi/>
              <w:rPr>
                <w:rFonts w:cs="B Lotus"/>
                <w:sz w:val="32"/>
                <w:szCs w:val="32"/>
                <w:rtl/>
              </w:rPr>
            </w:pPr>
          </w:p>
        </w:tc>
        <w:tc>
          <w:tcPr>
            <w:tcW w:w="2550" w:type="dxa"/>
          </w:tcPr>
          <w:p w:rsidR="00AF652E" w:rsidRPr="00711DEA" w:rsidRDefault="00AF652E" w:rsidP="00AF652E">
            <w:pPr>
              <w:bidi/>
              <w:rPr>
                <w:rFonts w:cs="B Lotus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:rsidR="00AF652E" w:rsidRPr="00711DEA" w:rsidRDefault="00AF652E" w:rsidP="00AF652E">
            <w:pPr>
              <w:bidi/>
              <w:rPr>
                <w:rFonts w:cs="B Lotus"/>
                <w:sz w:val="32"/>
                <w:szCs w:val="32"/>
                <w:rtl/>
              </w:rPr>
            </w:pPr>
          </w:p>
        </w:tc>
        <w:tc>
          <w:tcPr>
            <w:tcW w:w="1530" w:type="dxa"/>
          </w:tcPr>
          <w:p w:rsidR="00AF652E" w:rsidRPr="00711DEA" w:rsidRDefault="00AF652E" w:rsidP="00AF652E">
            <w:pPr>
              <w:bidi/>
              <w:jc w:val="center"/>
              <w:rPr>
                <w:rFonts w:cs="B Lotus"/>
                <w:sz w:val="32"/>
                <w:szCs w:val="32"/>
                <w:rtl/>
              </w:rPr>
            </w:pPr>
          </w:p>
        </w:tc>
      </w:tr>
    </w:tbl>
    <w:p w:rsidR="00A1026A" w:rsidRPr="00916C4D" w:rsidRDefault="009B5520" w:rsidP="000129D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ویرایش </w:t>
      </w:r>
      <w:r w:rsidR="000129DE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0129DE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0129DE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</w:t>
      </w:r>
      <w:r w:rsidR="000129DE">
        <w:rPr>
          <w:rFonts w:cs="B Nazanin" w:hint="cs"/>
          <w:b/>
          <w:bCs/>
          <w:sz w:val="24"/>
          <w:szCs w:val="24"/>
          <w:rtl/>
          <w:lang w:bidi="fa-IR"/>
        </w:rPr>
        <w:t>401</w:t>
      </w:r>
      <w:bookmarkStart w:id="0" w:name="_GoBack"/>
      <w:bookmarkEnd w:id="0"/>
    </w:p>
    <w:sectPr w:rsidR="00A1026A" w:rsidRPr="00916C4D" w:rsidSect="00441C3C">
      <w:pgSz w:w="11906" w:h="16838" w:code="9"/>
      <w:pgMar w:top="450" w:right="849" w:bottom="1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B7" w:rsidRDefault="003B33B7" w:rsidP="00F17DD6">
      <w:pPr>
        <w:spacing w:after="0" w:line="240" w:lineRule="auto"/>
      </w:pPr>
      <w:r>
        <w:separator/>
      </w:r>
    </w:p>
  </w:endnote>
  <w:endnote w:type="continuationSeparator" w:id="0">
    <w:p w:rsidR="003B33B7" w:rsidRDefault="003B33B7" w:rsidP="00F1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B7" w:rsidRDefault="003B33B7" w:rsidP="00F17DD6">
      <w:pPr>
        <w:spacing w:after="0" w:line="240" w:lineRule="auto"/>
      </w:pPr>
      <w:r>
        <w:separator/>
      </w:r>
    </w:p>
  </w:footnote>
  <w:footnote w:type="continuationSeparator" w:id="0">
    <w:p w:rsidR="003B33B7" w:rsidRDefault="003B33B7" w:rsidP="00F1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717"/>
    <w:multiLevelType w:val="hybridMultilevel"/>
    <w:tmpl w:val="4EE03E6E"/>
    <w:lvl w:ilvl="0" w:tplc="F6AC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5A75"/>
    <w:multiLevelType w:val="hybridMultilevel"/>
    <w:tmpl w:val="84B82E1C"/>
    <w:lvl w:ilvl="0" w:tplc="CD721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163"/>
    <w:multiLevelType w:val="hybridMultilevel"/>
    <w:tmpl w:val="A96290AC"/>
    <w:lvl w:ilvl="0" w:tplc="CE40F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29C"/>
    <w:multiLevelType w:val="hybridMultilevel"/>
    <w:tmpl w:val="8DAA4354"/>
    <w:lvl w:ilvl="0" w:tplc="0EF04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43B0A"/>
    <w:multiLevelType w:val="hybridMultilevel"/>
    <w:tmpl w:val="2736847C"/>
    <w:lvl w:ilvl="0" w:tplc="2EDC14C4">
      <w:start w:val="1"/>
      <w:numFmt w:val="decimal"/>
      <w:lvlText w:val="%1."/>
      <w:lvlJc w:val="left"/>
      <w:pPr>
        <w:ind w:left="1440" w:hanging="360"/>
      </w:pPr>
      <w:rPr>
        <w:rFonts w:cs="B Nazanin" w:hint="cs"/>
        <w:bCs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BD5473"/>
    <w:multiLevelType w:val="hybridMultilevel"/>
    <w:tmpl w:val="0DAA7574"/>
    <w:lvl w:ilvl="0" w:tplc="37A2A1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415E"/>
    <w:multiLevelType w:val="hybridMultilevel"/>
    <w:tmpl w:val="16D2D720"/>
    <w:lvl w:ilvl="0" w:tplc="DD742A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3545"/>
    <w:multiLevelType w:val="hybridMultilevel"/>
    <w:tmpl w:val="1A243DD2"/>
    <w:lvl w:ilvl="0" w:tplc="54B2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4EE2"/>
    <w:multiLevelType w:val="hybridMultilevel"/>
    <w:tmpl w:val="2FBCA558"/>
    <w:lvl w:ilvl="0" w:tplc="165ABF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58"/>
    <w:rsid w:val="0000236A"/>
    <w:rsid w:val="00006611"/>
    <w:rsid w:val="0001046D"/>
    <w:rsid w:val="000129DE"/>
    <w:rsid w:val="00014582"/>
    <w:rsid w:val="0005580F"/>
    <w:rsid w:val="00111E11"/>
    <w:rsid w:val="00146EA2"/>
    <w:rsid w:val="001814C6"/>
    <w:rsid w:val="00186BF4"/>
    <w:rsid w:val="001C342F"/>
    <w:rsid w:val="00206ED1"/>
    <w:rsid w:val="00244512"/>
    <w:rsid w:val="002809B8"/>
    <w:rsid w:val="00292AB8"/>
    <w:rsid w:val="002D226C"/>
    <w:rsid w:val="002F7FD9"/>
    <w:rsid w:val="00345507"/>
    <w:rsid w:val="003463CA"/>
    <w:rsid w:val="0039559D"/>
    <w:rsid w:val="003B33B7"/>
    <w:rsid w:val="003E0B39"/>
    <w:rsid w:val="004019D2"/>
    <w:rsid w:val="00441C3C"/>
    <w:rsid w:val="00442CE4"/>
    <w:rsid w:val="004F0B80"/>
    <w:rsid w:val="005115CF"/>
    <w:rsid w:val="00574B81"/>
    <w:rsid w:val="005A532F"/>
    <w:rsid w:val="005B53D9"/>
    <w:rsid w:val="00620698"/>
    <w:rsid w:val="00634A80"/>
    <w:rsid w:val="00650AB0"/>
    <w:rsid w:val="00673C79"/>
    <w:rsid w:val="00677CD5"/>
    <w:rsid w:val="006A47D3"/>
    <w:rsid w:val="006E5CDB"/>
    <w:rsid w:val="00711DEA"/>
    <w:rsid w:val="0072625C"/>
    <w:rsid w:val="00756B70"/>
    <w:rsid w:val="0076132E"/>
    <w:rsid w:val="007D4802"/>
    <w:rsid w:val="007D5442"/>
    <w:rsid w:val="007E05E3"/>
    <w:rsid w:val="007E5898"/>
    <w:rsid w:val="0084015C"/>
    <w:rsid w:val="008B3858"/>
    <w:rsid w:val="00916C4D"/>
    <w:rsid w:val="009372E7"/>
    <w:rsid w:val="0095038E"/>
    <w:rsid w:val="00984ACB"/>
    <w:rsid w:val="009B5520"/>
    <w:rsid w:val="009D122B"/>
    <w:rsid w:val="00A1026A"/>
    <w:rsid w:val="00A308D0"/>
    <w:rsid w:val="00A572C3"/>
    <w:rsid w:val="00A629E6"/>
    <w:rsid w:val="00A85BC7"/>
    <w:rsid w:val="00AF652E"/>
    <w:rsid w:val="00B21354"/>
    <w:rsid w:val="00B225FE"/>
    <w:rsid w:val="00B3675D"/>
    <w:rsid w:val="00B835AB"/>
    <w:rsid w:val="00B86364"/>
    <w:rsid w:val="00BF063F"/>
    <w:rsid w:val="00C066EF"/>
    <w:rsid w:val="00C4714B"/>
    <w:rsid w:val="00C90880"/>
    <w:rsid w:val="00C92720"/>
    <w:rsid w:val="00C9445D"/>
    <w:rsid w:val="00D10930"/>
    <w:rsid w:val="00D318F4"/>
    <w:rsid w:val="00DC0722"/>
    <w:rsid w:val="00E04F94"/>
    <w:rsid w:val="00E05A7C"/>
    <w:rsid w:val="00E16918"/>
    <w:rsid w:val="00E17743"/>
    <w:rsid w:val="00E32899"/>
    <w:rsid w:val="00E66A2D"/>
    <w:rsid w:val="00E829D8"/>
    <w:rsid w:val="00EC3774"/>
    <w:rsid w:val="00EE7C7E"/>
    <w:rsid w:val="00F17DD6"/>
    <w:rsid w:val="00FC348C"/>
    <w:rsid w:val="00FD2563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62C7"/>
  <w15:docId w15:val="{A8ACB8B4-6F50-4B65-BCAE-D450CB8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D6"/>
  </w:style>
  <w:style w:type="paragraph" w:styleId="Footer">
    <w:name w:val="footer"/>
    <w:basedOn w:val="Normal"/>
    <w:link w:val="FooterChar"/>
    <w:uiPriority w:val="99"/>
    <w:unhideWhenUsed/>
    <w:rsid w:val="00F17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D6"/>
  </w:style>
  <w:style w:type="paragraph" w:styleId="BalloonText">
    <w:name w:val="Balloon Text"/>
    <w:basedOn w:val="Normal"/>
    <w:link w:val="BalloonTextChar"/>
    <w:uiPriority w:val="99"/>
    <w:semiHidden/>
    <w:unhideWhenUsed/>
    <w:rsid w:val="0014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442"/>
    <w:pPr>
      <w:ind w:left="720"/>
      <w:contextualSpacing/>
    </w:pPr>
  </w:style>
  <w:style w:type="table" w:styleId="TableGrid">
    <w:name w:val="Table Grid"/>
    <w:basedOn w:val="TableNormal"/>
    <w:uiPriority w:val="59"/>
    <w:rsid w:val="009D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Moradi Shahrbabak</dc:creator>
  <cp:lastModifiedBy>Mahsa Daneshmand Foroutgheh</cp:lastModifiedBy>
  <cp:revision>3</cp:revision>
  <cp:lastPrinted>2019-08-27T11:41:00Z</cp:lastPrinted>
  <dcterms:created xsi:type="dcterms:W3CDTF">2021-10-10T06:39:00Z</dcterms:created>
  <dcterms:modified xsi:type="dcterms:W3CDTF">2022-11-07T08:33:00Z</dcterms:modified>
</cp:coreProperties>
</file>